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:rsidR="004F65CC" w:rsidRPr="00B7474D" w:rsidRDefault="00643BC3" w:rsidP="00EC53E2">
      <w:pPr>
        <w:pStyle w:val="Titolo1"/>
        <w:spacing w:before="0" w:after="120"/>
        <w:jc w:val="center"/>
        <w:rPr>
          <w:i/>
          <w:sz w:val="24"/>
        </w:rPr>
      </w:pPr>
      <w:r w:rsidRPr="00643BC3">
        <w:rPr>
          <w:sz w:val="24"/>
        </w:rPr>
        <w:t>La diede alla fanciulla e la fanciulla la diede a sua madre</w:t>
      </w:r>
    </w:p>
    <w:p w:rsidR="007D2584" w:rsidRDefault="004118D1" w:rsidP="00663F91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Un grande fiume, un fiume travolgente, un fiume che devasta e crea grande disastri, è composto da singole gocce di acqua che scorrono insieme. Queste gocce diventano l’una la forza dell’altra.  Chi vuole che il fiume si indebolisca è obbligato in ogni istante a non divenire mai parte di esso. Se lo è divenuto per una qualsiasi ragione, è chiamato a dissociarsi senza ritardare. La prima verità di ordine morale insegna che ogni goccia è responsabile tutto il disastro che le altre gocce causano. È responsabile perché essa coopera in modo efficace a dare forza di devastazione alle altre gocce. </w:t>
      </w:r>
      <w:r w:rsidR="003B736D">
        <w:rPr>
          <w:rFonts w:ascii="Arial" w:hAnsi="Arial"/>
        </w:rPr>
        <w:t>Qualche decennio addietro si parlava del male che si organizza e diviene struttura di peccato. Quando una struttura di peccato viene innalzata nella storia, i danni saranno oltremodo ingenti. Acab, Gezabele, i capi della città, i falsi testimoni sono vera struttura di peccato. Questa struttura produce la morte di Nabot:</w:t>
      </w:r>
      <w:r w:rsidR="003B736D" w:rsidRPr="003B736D">
        <w:rPr>
          <w:rFonts w:ascii="Arial" w:hAnsi="Arial"/>
          <w:i/>
        </w:rPr>
        <w:t xml:space="preserve"> “Gezabele scrisse lettere con il nome di Acab, le sigillò con il suo sigillo, quindi le spedì agli anziani e ai notabili della città, che abitavano vicino a Nabot. Nelle lettere scrisse: «Bandite un digiuno e fate sedere Nabot alla testa del popolo. Di fronte a lui fate sedere due uomini perversi, i quali l’accusino: “Hai maledetto Dio e il re!”. Quindi conducetelo fuori e lapidatelo ed egli muoia». Gli uomini della città di Nabot, gli anziani e i notabili che abitavano nella sua città, fecero come aveva ordinato loro Gezabele, ossia come era scritto nelle lettere che aveva loro spedito. Bandirono un digiuno e fecero sedere Nabot alla testa del popolo. Giunsero i due uomini perversi, che si sedettero di fronte a lui. Costoro accusarono Nabot davanti al popolo affermando: «Nabot ha maledetto Dio e il re». Lo condussero fuori della città e lo lapidarono ed egli morì. Quindi mandarono a dire a Gezabele: «Nabot è stato lapidato ed è morto». Appena Gezabele sentì che Nabot era stato lapidato ed era morto, disse ad Acab: «Su, prendi possesso della vigna di Nabot di Izreèl, il quale ha rifiutato di dartela in cambio di denaro, perché Nabot non vive più, è morto». Quando sentì che Nabot era morto, Acab si alzò per scendere nella vigna di Nabot di Izreèl a prenderne possesso” (1Re 21,8-16). </w:t>
      </w:r>
      <w:r w:rsidR="003B736D" w:rsidRPr="003B736D">
        <w:rPr>
          <w:rFonts w:ascii="Arial" w:hAnsi="Arial"/>
        </w:rPr>
        <w:t>Chi è</w:t>
      </w:r>
      <w:r w:rsidR="003B736D">
        <w:rPr>
          <w:rFonts w:ascii="Arial" w:hAnsi="Arial"/>
        </w:rPr>
        <w:t xml:space="preserve"> responsabile di questa morte? Tutta questa potentissima struttura di peccato. </w:t>
      </w:r>
      <w:r w:rsidR="003A19C8">
        <w:rPr>
          <w:rFonts w:ascii="Arial" w:hAnsi="Arial"/>
        </w:rPr>
        <w:t xml:space="preserve">Ognuno ha scelto il male e lo ha fatto. Ecco perché siamo tutti obbligati a separaci  da ogni struttura di </w:t>
      </w:r>
      <w:r w:rsidR="00C11DCE">
        <w:rPr>
          <w:rFonts w:ascii="Arial" w:hAnsi="Arial"/>
        </w:rPr>
        <w:t>peccato, altrimenti essa</w:t>
      </w:r>
      <w:r w:rsidR="003A19C8">
        <w:rPr>
          <w:rFonts w:ascii="Arial" w:hAnsi="Arial"/>
        </w:rPr>
        <w:t xml:space="preserve"> ci farà soccombere.</w:t>
      </w:r>
    </w:p>
    <w:p w:rsidR="0032673B" w:rsidRDefault="00643BC3" w:rsidP="00A57CA2">
      <w:pPr>
        <w:spacing w:after="120"/>
        <w:jc w:val="both"/>
        <w:rPr>
          <w:rFonts w:ascii="Arial" w:hAnsi="Arial"/>
          <w:i/>
        </w:rPr>
      </w:pPr>
      <w:r w:rsidRPr="00A57CA2">
        <w:rPr>
          <w:rFonts w:ascii="Arial" w:hAnsi="Arial"/>
          <w:i/>
        </w:rPr>
        <w:t>Il</w:t>
      </w:r>
      <w:r w:rsidR="00A57CA2" w:rsidRPr="00A57CA2">
        <w:rPr>
          <w:rFonts w:ascii="Arial" w:hAnsi="Arial"/>
          <w:i/>
        </w:rPr>
        <w:t xml:space="preserve"> re Erode sentì parlare di Gesù, perché il suo nome era diventato famoso. Si diceva: «Giovanni il Battista è risorto dai morti e per questo ha il potere di fare prodigi». </w:t>
      </w:r>
      <w:r w:rsidRPr="00A57CA2">
        <w:rPr>
          <w:rFonts w:ascii="Arial" w:hAnsi="Arial"/>
          <w:i/>
        </w:rPr>
        <w:t>Altri</w:t>
      </w:r>
      <w:r w:rsidR="00A57CA2" w:rsidRPr="00A57CA2">
        <w:rPr>
          <w:rFonts w:ascii="Arial" w:hAnsi="Arial"/>
          <w:i/>
        </w:rPr>
        <w:t xml:space="preserve"> invece dicevano: «È Elia». Altri ancora dicevano: «È un profeta, come uno dei profeti». </w:t>
      </w:r>
      <w:r w:rsidRPr="00A57CA2">
        <w:rPr>
          <w:rFonts w:ascii="Arial" w:hAnsi="Arial"/>
          <w:i/>
        </w:rPr>
        <w:t>Ma</w:t>
      </w:r>
      <w:r w:rsidR="00A57CA2" w:rsidRPr="00A57CA2">
        <w:rPr>
          <w:rFonts w:ascii="Arial" w:hAnsi="Arial"/>
          <w:i/>
        </w:rPr>
        <w:t xml:space="preserve"> Erode, al sentirne parlare, diceva: «Quel Giovanni che io ho fatto decapitare, è risorto!».</w:t>
      </w:r>
      <w:r>
        <w:rPr>
          <w:rFonts w:ascii="Arial" w:hAnsi="Arial"/>
          <w:i/>
        </w:rPr>
        <w:t xml:space="preserve"> </w:t>
      </w:r>
      <w:r w:rsidRPr="00A57CA2">
        <w:rPr>
          <w:rFonts w:ascii="Arial" w:hAnsi="Arial"/>
          <w:i/>
        </w:rPr>
        <w:t>Proprio</w:t>
      </w:r>
      <w:r w:rsidR="00A57CA2" w:rsidRPr="00A57CA2">
        <w:rPr>
          <w:rFonts w:ascii="Arial" w:hAnsi="Arial"/>
          <w:i/>
        </w:rPr>
        <w:t xml:space="preserve"> Erode, infatti, aveva mandato ad arrestare Giovanni e lo aveva messo in prigione a causa di Erodìade, moglie di suo fratello Filippo, perché l’aveva sposata. </w:t>
      </w:r>
      <w:r w:rsidRPr="00A57CA2">
        <w:rPr>
          <w:rFonts w:ascii="Arial" w:hAnsi="Arial"/>
          <w:i/>
        </w:rPr>
        <w:t>Giovanni</w:t>
      </w:r>
      <w:r w:rsidR="00A57CA2" w:rsidRPr="00A57CA2">
        <w:rPr>
          <w:rFonts w:ascii="Arial" w:hAnsi="Arial"/>
          <w:i/>
        </w:rPr>
        <w:t xml:space="preserve"> infatti diceva a Erode: «Non ti è lecito tenere con te la moglie di tuo fratello». </w:t>
      </w:r>
      <w:r w:rsidRPr="00A57CA2">
        <w:rPr>
          <w:rFonts w:ascii="Arial" w:hAnsi="Arial"/>
          <w:i/>
        </w:rPr>
        <w:t>Per</w:t>
      </w:r>
      <w:r w:rsidR="00A57CA2" w:rsidRPr="00A57CA2">
        <w:rPr>
          <w:rFonts w:ascii="Arial" w:hAnsi="Arial"/>
          <w:i/>
        </w:rPr>
        <w:t xml:space="preserve"> questo Erodìade lo odiava e voleva farlo uccidere, ma non poteva, </w:t>
      </w:r>
      <w:r w:rsidRPr="00A57CA2">
        <w:rPr>
          <w:rFonts w:ascii="Arial" w:hAnsi="Arial"/>
          <w:i/>
        </w:rPr>
        <w:t>perché</w:t>
      </w:r>
      <w:r w:rsidR="00A57CA2" w:rsidRPr="00A57CA2">
        <w:rPr>
          <w:rFonts w:ascii="Arial" w:hAnsi="Arial"/>
          <w:i/>
        </w:rPr>
        <w:t xml:space="preserve"> Erode temeva Giovanni, sapendolo uomo giusto e santo, e vigilava su di lui; nell’ascoltarlo restava molto perplesso, tuttavia lo ascoltava volentieri.</w:t>
      </w:r>
      <w:r>
        <w:rPr>
          <w:rFonts w:ascii="Arial" w:hAnsi="Arial"/>
          <w:i/>
        </w:rPr>
        <w:t xml:space="preserve"> </w:t>
      </w:r>
      <w:r w:rsidRPr="00A57CA2">
        <w:rPr>
          <w:rFonts w:ascii="Arial" w:hAnsi="Arial"/>
          <w:i/>
        </w:rPr>
        <w:t>Venne</w:t>
      </w:r>
      <w:r w:rsidR="00A57CA2" w:rsidRPr="00A57CA2">
        <w:rPr>
          <w:rFonts w:ascii="Arial" w:hAnsi="Arial"/>
          <w:i/>
        </w:rPr>
        <w:t xml:space="preserve"> però il giorno propizio, quando Erode, per il suo compleanno, fece un banchetto per i più alti funzionari della sua corte, gli ufficiali dell’esercito e i notabili della Galilea. </w:t>
      </w:r>
      <w:r w:rsidRPr="00A57CA2">
        <w:rPr>
          <w:rFonts w:ascii="Arial" w:hAnsi="Arial"/>
          <w:i/>
        </w:rPr>
        <w:t>Entrata</w:t>
      </w:r>
      <w:r w:rsidR="00A57CA2" w:rsidRPr="00A57CA2">
        <w:rPr>
          <w:rFonts w:ascii="Arial" w:hAnsi="Arial"/>
          <w:i/>
        </w:rPr>
        <w:t xml:space="preserve"> la figlia della stessa Erodìade, danzò e piacque a Erode e ai commensali. Allora il re disse alla fanciulla: «Chiedimi quello che vuoi e io te lo darò». </w:t>
      </w:r>
      <w:r w:rsidRPr="00A57CA2">
        <w:rPr>
          <w:rFonts w:ascii="Arial" w:hAnsi="Arial"/>
          <w:i/>
        </w:rPr>
        <w:t>E</w:t>
      </w:r>
      <w:r w:rsidR="00A57CA2" w:rsidRPr="00A57CA2">
        <w:rPr>
          <w:rFonts w:ascii="Arial" w:hAnsi="Arial"/>
          <w:i/>
        </w:rPr>
        <w:t xml:space="preserve"> le giurò più volte: «Qualsiasi cosa mi chiederai, te la darò, fosse anche la metà del mio regno». </w:t>
      </w:r>
      <w:r w:rsidRPr="00A57CA2">
        <w:rPr>
          <w:rFonts w:ascii="Arial" w:hAnsi="Arial"/>
          <w:i/>
        </w:rPr>
        <w:t>Ella</w:t>
      </w:r>
      <w:r w:rsidR="00A57CA2" w:rsidRPr="00A57CA2">
        <w:rPr>
          <w:rFonts w:ascii="Arial" w:hAnsi="Arial"/>
          <w:i/>
        </w:rPr>
        <w:t xml:space="preserve"> uscì e disse alla madre: «Che cosa devo chiedere?». Quella rispose: «La testa di Giovanni il Battista». </w:t>
      </w:r>
      <w:r w:rsidRPr="00A57CA2">
        <w:rPr>
          <w:rFonts w:ascii="Arial" w:hAnsi="Arial"/>
          <w:i/>
        </w:rPr>
        <w:t>E</w:t>
      </w:r>
      <w:r w:rsidR="00A57CA2" w:rsidRPr="00A57CA2">
        <w:rPr>
          <w:rFonts w:ascii="Arial" w:hAnsi="Arial"/>
          <w:i/>
        </w:rPr>
        <w:t xml:space="preserve"> subito, entrata di corsa dal re, fece la richiesta, dicendo: «Voglio che tu mi dia adesso, su un vassoio, la testa di Giovanni il Battista». </w:t>
      </w:r>
      <w:r w:rsidRPr="00A57CA2">
        <w:rPr>
          <w:rFonts w:ascii="Arial" w:hAnsi="Arial"/>
          <w:i/>
        </w:rPr>
        <w:t>Il</w:t>
      </w:r>
      <w:r w:rsidR="00A57CA2" w:rsidRPr="00A57CA2">
        <w:rPr>
          <w:rFonts w:ascii="Arial" w:hAnsi="Arial"/>
          <w:i/>
        </w:rPr>
        <w:t xml:space="preserve"> re, fattosi molto triste, a motivo del giuramento e dei commensali non volle opporle un rifiuto. </w:t>
      </w:r>
      <w:r w:rsidRPr="00A57CA2">
        <w:rPr>
          <w:rFonts w:ascii="Arial" w:hAnsi="Arial"/>
          <w:i/>
        </w:rPr>
        <w:t>E</w:t>
      </w:r>
      <w:r w:rsidR="00A57CA2" w:rsidRPr="00A57CA2">
        <w:rPr>
          <w:rFonts w:ascii="Arial" w:hAnsi="Arial"/>
          <w:i/>
        </w:rPr>
        <w:t xml:space="preserve"> subito il re mandò una guardia e ordinò che gli fosse portata la testa di Giovanni. La guardia andò, lo decapitò in prigione </w:t>
      </w:r>
      <w:r w:rsidRPr="00A57CA2">
        <w:rPr>
          <w:rFonts w:ascii="Arial" w:hAnsi="Arial"/>
          <w:i/>
        </w:rPr>
        <w:t>e</w:t>
      </w:r>
      <w:r w:rsidR="00A57CA2" w:rsidRPr="00A57CA2">
        <w:rPr>
          <w:rFonts w:ascii="Arial" w:hAnsi="Arial"/>
          <w:i/>
        </w:rPr>
        <w:t xml:space="preserve"> ne portò la testa su un vassoio, la diede alla fanciulla e la fanciulla la diede a sua madre. </w:t>
      </w:r>
      <w:r w:rsidRPr="00A57CA2">
        <w:rPr>
          <w:rFonts w:ascii="Arial" w:hAnsi="Arial"/>
          <w:i/>
        </w:rPr>
        <w:t>I</w:t>
      </w:r>
      <w:r w:rsidR="00A57CA2" w:rsidRPr="00A57CA2">
        <w:rPr>
          <w:rFonts w:ascii="Arial" w:hAnsi="Arial"/>
          <w:i/>
        </w:rPr>
        <w:t xml:space="preserve"> discepoli di Giovanni, saputo il fatto, vennero, ne presero il cadavere e lo posero in un sepolcro.</w:t>
      </w:r>
      <w:r w:rsidR="00B25C21" w:rsidRPr="00B25C21">
        <w:rPr>
          <w:rFonts w:ascii="Arial" w:hAnsi="Arial"/>
          <w:i/>
        </w:rPr>
        <w:t xml:space="preserve"> </w:t>
      </w:r>
      <w:r w:rsidR="003B5A32">
        <w:rPr>
          <w:rFonts w:ascii="Arial" w:hAnsi="Arial"/>
          <w:i/>
        </w:rPr>
        <w:t xml:space="preserve">(Mc </w:t>
      </w:r>
      <w:r w:rsidR="00C47D35">
        <w:rPr>
          <w:rFonts w:ascii="Arial" w:hAnsi="Arial"/>
          <w:i/>
        </w:rPr>
        <w:t>6,</w:t>
      </w:r>
      <w:r w:rsidR="00A57CA2">
        <w:rPr>
          <w:rFonts w:ascii="Arial" w:hAnsi="Arial"/>
          <w:i/>
        </w:rPr>
        <w:t xml:space="preserve">14-29). </w:t>
      </w:r>
    </w:p>
    <w:p w:rsidR="003A19C8" w:rsidRDefault="003A19C8" w:rsidP="00A57CA2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Chi uccide Giovanni il Battista</w:t>
      </w:r>
      <w:bookmarkStart w:id="0" w:name="_GoBack"/>
      <w:bookmarkEnd w:id="0"/>
      <w:r>
        <w:rPr>
          <w:rFonts w:ascii="Arial" w:hAnsi="Arial"/>
        </w:rPr>
        <w:t xml:space="preserve">? La potente struttura di peccato che </w:t>
      </w:r>
      <w:r w:rsidR="00C11DCE">
        <w:rPr>
          <w:rFonts w:ascii="Arial" w:hAnsi="Arial"/>
        </w:rPr>
        <w:t>impera nel</w:t>
      </w:r>
      <w:r>
        <w:rPr>
          <w:rFonts w:ascii="Arial" w:hAnsi="Arial"/>
        </w:rPr>
        <w:t xml:space="preserve">la corte del re Erode. Fanno parte di questa struttura Erode, Erodìade, Salomè, gli invitati e anche le guardie. Anche se la volontà di uccidere Giovanni il Battista </w:t>
      </w:r>
      <w:r w:rsidR="00C11DCE">
        <w:rPr>
          <w:rFonts w:ascii="Arial" w:hAnsi="Arial"/>
        </w:rPr>
        <w:t xml:space="preserve">è </w:t>
      </w:r>
      <w:r>
        <w:rPr>
          <w:rFonts w:ascii="Arial" w:hAnsi="Arial"/>
        </w:rPr>
        <w:t xml:space="preserve">solo di Erodìade, questa donna malvagia e crudele, è riuscita nel suo intento a motivo della struttura di peccato che trionfava nel palazzo del re. Erode è lussurioso. Questa lussuria lo porta alla stoltezza e all’insipienza. Salomè è anch’essa lussuriosa e provocatrice. Spinge il re a farle un giuramento </w:t>
      </w:r>
      <w:r w:rsidR="005A191D">
        <w:rPr>
          <w:rFonts w:ascii="Arial" w:hAnsi="Arial"/>
        </w:rPr>
        <w:t xml:space="preserve">anch’esso frutto di stoltezza e insipienza. Stolto e insipiente è il re, stolte e insipienti sono le sue parole. Anche i commensali o notabili del suo regno appartengono a questa struttura di peccato. Essi nulla dicono al re. Lasciano che venga travolto dal suo peccato. </w:t>
      </w:r>
      <w:r w:rsidR="00894941">
        <w:rPr>
          <w:rFonts w:ascii="Arial" w:hAnsi="Arial"/>
        </w:rPr>
        <w:t xml:space="preserve">Ma anche Salomè è responsabile della morte di Giovanni il Battista. È </w:t>
      </w:r>
      <w:r w:rsidR="00C11DCE">
        <w:rPr>
          <w:rFonts w:ascii="Arial" w:hAnsi="Arial"/>
        </w:rPr>
        <w:t xml:space="preserve">lei </w:t>
      </w:r>
      <w:r w:rsidR="00894941">
        <w:rPr>
          <w:rFonts w:ascii="Arial" w:hAnsi="Arial"/>
        </w:rPr>
        <w:t xml:space="preserve">che ne chiede la testa. Infine responsabile è anche la guardia che lo ha decapitato. Anche essa avrebbe dovuto disobbedire al comando del re. </w:t>
      </w:r>
      <w:r w:rsidR="00FE2CE2">
        <w:rPr>
          <w:rFonts w:ascii="Arial" w:hAnsi="Arial"/>
        </w:rPr>
        <w:t>È verità: quando si diviene parte di una struttura di peccato, ogn</w:t>
      </w:r>
      <w:r w:rsidR="00C11DCE">
        <w:rPr>
          <w:rFonts w:ascii="Arial" w:hAnsi="Arial"/>
        </w:rPr>
        <w:t>uno</w:t>
      </w:r>
      <w:r w:rsidR="00FE2CE2">
        <w:rPr>
          <w:rFonts w:ascii="Arial" w:hAnsi="Arial"/>
        </w:rPr>
        <w:t xml:space="preserve"> è responsabile personalmente di tutto il male che la struttura compie. Naturalmente la responsabilità muta da persona a persona, ma del male che la struttura </w:t>
      </w:r>
      <w:r w:rsidR="00EB2E72">
        <w:rPr>
          <w:rFonts w:ascii="Arial" w:hAnsi="Arial"/>
        </w:rPr>
        <w:t xml:space="preserve">di peccato </w:t>
      </w:r>
      <w:r w:rsidR="00FE2CE2">
        <w:rPr>
          <w:rFonts w:ascii="Arial" w:hAnsi="Arial"/>
        </w:rPr>
        <w:t xml:space="preserve">opera si è tutti responsabili. </w:t>
      </w:r>
    </w:p>
    <w:p w:rsidR="00EB2E72" w:rsidRDefault="00EB2E72" w:rsidP="00A57CA2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Madre di Dio, ottienici la grazia di non divenire mai parte di una struttura di peccato. </w:t>
      </w:r>
      <w:r w:rsidR="00C11DCE">
        <w:rPr>
          <w:rFonts w:ascii="Arial" w:hAnsi="Arial"/>
        </w:rPr>
        <w:t>Mai.</w:t>
      </w:r>
    </w:p>
    <w:p w:rsidR="00484E38" w:rsidRPr="00740615" w:rsidRDefault="00A63A19" w:rsidP="00660652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</w:t>
      </w:r>
      <w:r w:rsidR="004C65E0">
        <w:rPr>
          <w:rFonts w:ascii="Arial" w:hAnsi="Arial" w:cs="Arial"/>
          <w:b/>
          <w:i/>
        </w:rPr>
        <w:t>7</w:t>
      </w:r>
      <w:r w:rsidR="00B32C20">
        <w:rPr>
          <w:rFonts w:ascii="Arial" w:hAnsi="Arial" w:cs="Arial"/>
          <w:b/>
          <w:i/>
        </w:rPr>
        <w:t xml:space="preserve"> Luglio </w:t>
      </w:r>
      <w:r w:rsidR="009F29A6">
        <w:rPr>
          <w:rFonts w:ascii="Arial" w:hAnsi="Arial" w:cs="Arial"/>
          <w:b/>
          <w:i/>
        </w:rPr>
        <w:t>2022</w:t>
      </w:r>
    </w:p>
    <w:sectPr w:rsidR="00484E38" w:rsidRPr="00740615" w:rsidSect="00EB2E72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591B"/>
    <w:rsid w:val="00046467"/>
    <w:rsid w:val="000469BE"/>
    <w:rsid w:val="000474EB"/>
    <w:rsid w:val="00047BF2"/>
    <w:rsid w:val="000500E7"/>
    <w:rsid w:val="000553C0"/>
    <w:rsid w:val="00057951"/>
    <w:rsid w:val="00060FF2"/>
    <w:rsid w:val="00061D6D"/>
    <w:rsid w:val="000620BA"/>
    <w:rsid w:val="000637C6"/>
    <w:rsid w:val="000644B5"/>
    <w:rsid w:val="000646F8"/>
    <w:rsid w:val="00065862"/>
    <w:rsid w:val="00067491"/>
    <w:rsid w:val="00067752"/>
    <w:rsid w:val="00067EDC"/>
    <w:rsid w:val="00071F10"/>
    <w:rsid w:val="00074509"/>
    <w:rsid w:val="0007696C"/>
    <w:rsid w:val="00076E27"/>
    <w:rsid w:val="000772D8"/>
    <w:rsid w:val="00080A83"/>
    <w:rsid w:val="00082B28"/>
    <w:rsid w:val="0008304E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30A3"/>
    <w:rsid w:val="000A353A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C7C"/>
    <w:rsid w:val="001456ED"/>
    <w:rsid w:val="00145ACF"/>
    <w:rsid w:val="00145D38"/>
    <w:rsid w:val="001475A8"/>
    <w:rsid w:val="0015057B"/>
    <w:rsid w:val="0015540B"/>
    <w:rsid w:val="00160349"/>
    <w:rsid w:val="00160A31"/>
    <w:rsid w:val="00162E62"/>
    <w:rsid w:val="001638BC"/>
    <w:rsid w:val="00163CC6"/>
    <w:rsid w:val="0016477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9C0"/>
    <w:rsid w:val="00193050"/>
    <w:rsid w:val="001951FC"/>
    <w:rsid w:val="001974AF"/>
    <w:rsid w:val="001A1F14"/>
    <w:rsid w:val="001A4779"/>
    <w:rsid w:val="001A4B34"/>
    <w:rsid w:val="001A5205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D0F"/>
    <w:rsid w:val="001F18CC"/>
    <w:rsid w:val="001F1D22"/>
    <w:rsid w:val="001F26DD"/>
    <w:rsid w:val="001F456C"/>
    <w:rsid w:val="001F79AB"/>
    <w:rsid w:val="00201CB4"/>
    <w:rsid w:val="00202C93"/>
    <w:rsid w:val="002046C8"/>
    <w:rsid w:val="00206E2B"/>
    <w:rsid w:val="00210511"/>
    <w:rsid w:val="00211FAB"/>
    <w:rsid w:val="00215264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4393"/>
    <w:rsid w:val="002345DF"/>
    <w:rsid w:val="00235A4B"/>
    <w:rsid w:val="00235F87"/>
    <w:rsid w:val="002371D4"/>
    <w:rsid w:val="0024013B"/>
    <w:rsid w:val="00242C2B"/>
    <w:rsid w:val="002436AA"/>
    <w:rsid w:val="002440E7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6A8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3821"/>
    <w:rsid w:val="002B3CA7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604"/>
    <w:rsid w:val="003346F1"/>
    <w:rsid w:val="00334EDC"/>
    <w:rsid w:val="00335B82"/>
    <w:rsid w:val="00335D89"/>
    <w:rsid w:val="0033797C"/>
    <w:rsid w:val="003414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73D8"/>
    <w:rsid w:val="00390B0A"/>
    <w:rsid w:val="00390F31"/>
    <w:rsid w:val="00391C12"/>
    <w:rsid w:val="0039370A"/>
    <w:rsid w:val="00394E29"/>
    <w:rsid w:val="003953BA"/>
    <w:rsid w:val="003962E7"/>
    <w:rsid w:val="003A19C8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F3B"/>
    <w:rsid w:val="003B3001"/>
    <w:rsid w:val="003B39D2"/>
    <w:rsid w:val="003B5A32"/>
    <w:rsid w:val="003B736D"/>
    <w:rsid w:val="003B7ECB"/>
    <w:rsid w:val="003C1954"/>
    <w:rsid w:val="003C6CCE"/>
    <w:rsid w:val="003C70F5"/>
    <w:rsid w:val="003D1B4F"/>
    <w:rsid w:val="003D234A"/>
    <w:rsid w:val="003D3C6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3E02"/>
    <w:rsid w:val="004063F2"/>
    <w:rsid w:val="00410723"/>
    <w:rsid w:val="004118D1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5CC"/>
    <w:rsid w:val="004250A1"/>
    <w:rsid w:val="004255B3"/>
    <w:rsid w:val="00426971"/>
    <w:rsid w:val="00430E82"/>
    <w:rsid w:val="00431FA9"/>
    <w:rsid w:val="00433253"/>
    <w:rsid w:val="00433737"/>
    <w:rsid w:val="004354E9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F08"/>
    <w:rsid w:val="0045348D"/>
    <w:rsid w:val="00454181"/>
    <w:rsid w:val="004545AD"/>
    <w:rsid w:val="0045580C"/>
    <w:rsid w:val="00455BE6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7A6E"/>
    <w:rsid w:val="004B7BEE"/>
    <w:rsid w:val="004B7F77"/>
    <w:rsid w:val="004C138A"/>
    <w:rsid w:val="004C4A02"/>
    <w:rsid w:val="004C5B54"/>
    <w:rsid w:val="004C65E0"/>
    <w:rsid w:val="004C6B4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458D"/>
    <w:rsid w:val="004E5FDC"/>
    <w:rsid w:val="004E727C"/>
    <w:rsid w:val="004E7D83"/>
    <w:rsid w:val="004E7DA2"/>
    <w:rsid w:val="004F21CC"/>
    <w:rsid w:val="004F28DA"/>
    <w:rsid w:val="004F544F"/>
    <w:rsid w:val="004F65CC"/>
    <w:rsid w:val="004F7785"/>
    <w:rsid w:val="004F79BA"/>
    <w:rsid w:val="00501311"/>
    <w:rsid w:val="00502944"/>
    <w:rsid w:val="00506F86"/>
    <w:rsid w:val="0050737B"/>
    <w:rsid w:val="00510BC7"/>
    <w:rsid w:val="00511055"/>
    <w:rsid w:val="00512225"/>
    <w:rsid w:val="0051232A"/>
    <w:rsid w:val="005124E6"/>
    <w:rsid w:val="0051335C"/>
    <w:rsid w:val="005137B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2222"/>
    <w:rsid w:val="005323B9"/>
    <w:rsid w:val="00534DD3"/>
    <w:rsid w:val="00537AD7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91370"/>
    <w:rsid w:val="00591407"/>
    <w:rsid w:val="005924EC"/>
    <w:rsid w:val="00594BA8"/>
    <w:rsid w:val="00596E88"/>
    <w:rsid w:val="00597625"/>
    <w:rsid w:val="005A191D"/>
    <w:rsid w:val="005A1A17"/>
    <w:rsid w:val="005A3398"/>
    <w:rsid w:val="005A3640"/>
    <w:rsid w:val="005A45E2"/>
    <w:rsid w:val="005B5E35"/>
    <w:rsid w:val="005B6696"/>
    <w:rsid w:val="005C12D5"/>
    <w:rsid w:val="005C13EF"/>
    <w:rsid w:val="005C18CA"/>
    <w:rsid w:val="005C5346"/>
    <w:rsid w:val="005C7EDB"/>
    <w:rsid w:val="005D03F9"/>
    <w:rsid w:val="005D12CC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5CF5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E3D"/>
    <w:rsid w:val="006E76FD"/>
    <w:rsid w:val="006F04FE"/>
    <w:rsid w:val="006F198E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36EB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34F5"/>
    <w:rsid w:val="007A5ABE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509B"/>
    <w:rsid w:val="007C6B42"/>
    <w:rsid w:val="007D2584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175"/>
    <w:rsid w:val="00813240"/>
    <w:rsid w:val="008133EF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539"/>
    <w:rsid w:val="00873BBB"/>
    <w:rsid w:val="00874528"/>
    <w:rsid w:val="00883796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4198"/>
    <w:rsid w:val="008942F5"/>
    <w:rsid w:val="00894941"/>
    <w:rsid w:val="00894999"/>
    <w:rsid w:val="00894C5B"/>
    <w:rsid w:val="00895A9C"/>
    <w:rsid w:val="00896E86"/>
    <w:rsid w:val="008973AE"/>
    <w:rsid w:val="008A0DD5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414B"/>
    <w:rsid w:val="008C4807"/>
    <w:rsid w:val="008C50C2"/>
    <w:rsid w:val="008C7441"/>
    <w:rsid w:val="008D1096"/>
    <w:rsid w:val="008D6B91"/>
    <w:rsid w:val="008D6CD0"/>
    <w:rsid w:val="008D719E"/>
    <w:rsid w:val="008E0CEA"/>
    <w:rsid w:val="008E0E79"/>
    <w:rsid w:val="008E1D02"/>
    <w:rsid w:val="008E311C"/>
    <w:rsid w:val="008E35E1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94A"/>
    <w:rsid w:val="009130B6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50B6"/>
    <w:rsid w:val="009554D6"/>
    <w:rsid w:val="00955552"/>
    <w:rsid w:val="009558ED"/>
    <w:rsid w:val="00955B1A"/>
    <w:rsid w:val="009569F8"/>
    <w:rsid w:val="00956E24"/>
    <w:rsid w:val="00956E97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67E1"/>
    <w:rsid w:val="00997A9E"/>
    <w:rsid w:val="009A3846"/>
    <w:rsid w:val="009A3DC2"/>
    <w:rsid w:val="009A4B6C"/>
    <w:rsid w:val="009A4E13"/>
    <w:rsid w:val="009A60CE"/>
    <w:rsid w:val="009A6F70"/>
    <w:rsid w:val="009B00C1"/>
    <w:rsid w:val="009B07E5"/>
    <w:rsid w:val="009B17EF"/>
    <w:rsid w:val="009B1E24"/>
    <w:rsid w:val="009B45A9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461B"/>
    <w:rsid w:val="009D4C6B"/>
    <w:rsid w:val="009D6679"/>
    <w:rsid w:val="009E07F6"/>
    <w:rsid w:val="009E126E"/>
    <w:rsid w:val="009E3D86"/>
    <w:rsid w:val="009E4AD5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2F4C"/>
    <w:rsid w:val="00A46E68"/>
    <w:rsid w:val="00A4712D"/>
    <w:rsid w:val="00A478C9"/>
    <w:rsid w:val="00A47CA8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7A65"/>
    <w:rsid w:val="00AB7EBA"/>
    <w:rsid w:val="00AC54B1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C5D"/>
    <w:rsid w:val="00B667C9"/>
    <w:rsid w:val="00B6723B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59C0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564"/>
    <w:rsid w:val="00BF0DEC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540F"/>
    <w:rsid w:val="00C05497"/>
    <w:rsid w:val="00C06724"/>
    <w:rsid w:val="00C06D40"/>
    <w:rsid w:val="00C07EC9"/>
    <w:rsid w:val="00C11809"/>
    <w:rsid w:val="00C11DCE"/>
    <w:rsid w:val="00C126C0"/>
    <w:rsid w:val="00C1330E"/>
    <w:rsid w:val="00C151A6"/>
    <w:rsid w:val="00C169C5"/>
    <w:rsid w:val="00C174E1"/>
    <w:rsid w:val="00C17631"/>
    <w:rsid w:val="00C218AE"/>
    <w:rsid w:val="00C21FEE"/>
    <w:rsid w:val="00C22C44"/>
    <w:rsid w:val="00C22DE2"/>
    <w:rsid w:val="00C328A3"/>
    <w:rsid w:val="00C34104"/>
    <w:rsid w:val="00C34A59"/>
    <w:rsid w:val="00C37EF4"/>
    <w:rsid w:val="00C40200"/>
    <w:rsid w:val="00C412C6"/>
    <w:rsid w:val="00C42315"/>
    <w:rsid w:val="00C425E2"/>
    <w:rsid w:val="00C42C8E"/>
    <w:rsid w:val="00C446A9"/>
    <w:rsid w:val="00C459EA"/>
    <w:rsid w:val="00C45FCD"/>
    <w:rsid w:val="00C47D35"/>
    <w:rsid w:val="00C50469"/>
    <w:rsid w:val="00C528AA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199E"/>
    <w:rsid w:val="00CC2BED"/>
    <w:rsid w:val="00CC3CEC"/>
    <w:rsid w:val="00CC3D06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7E70"/>
    <w:rsid w:val="00CF005A"/>
    <w:rsid w:val="00CF05B5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444"/>
    <w:rsid w:val="00D32C90"/>
    <w:rsid w:val="00D333A7"/>
    <w:rsid w:val="00D338A2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3462"/>
    <w:rsid w:val="00D83972"/>
    <w:rsid w:val="00D848D7"/>
    <w:rsid w:val="00D866C6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A50CC"/>
    <w:rsid w:val="00DB01EE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74E8"/>
    <w:rsid w:val="00E17AD3"/>
    <w:rsid w:val="00E210B1"/>
    <w:rsid w:val="00E2122C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D96"/>
    <w:rsid w:val="00E80215"/>
    <w:rsid w:val="00E80336"/>
    <w:rsid w:val="00E81057"/>
    <w:rsid w:val="00E81862"/>
    <w:rsid w:val="00E822E4"/>
    <w:rsid w:val="00E82F3F"/>
    <w:rsid w:val="00E84069"/>
    <w:rsid w:val="00E84406"/>
    <w:rsid w:val="00E852A0"/>
    <w:rsid w:val="00E85E18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2E72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305B5"/>
    <w:rsid w:val="00F30A3F"/>
    <w:rsid w:val="00F31BF7"/>
    <w:rsid w:val="00F34B2C"/>
    <w:rsid w:val="00F350FC"/>
    <w:rsid w:val="00F35933"/>
    <w:rsid w:val="00F35E43"/>
    <w:rsid w:val="00F36562"/>
    <w:rsid w:val="00F37E33"/>
    <w:rsid w:val="00F41140"/>
    <w:rsid w:val="00F41C31"/>
    <w:rsid w:val="00F51900"/>
    <w:rsid w:val="00F52853"/>
    <w:rsid w:val="00F5364A"/>
    <w:rsid w:val="00F554AC"/>
    <w:rsid w:val="00F571AC"/>
    <w:rsid w:val="00F5733B"/>
    <w:rsid w:val="00F5752A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6F4E"/>
    <w:rsid w:val="00F97F8A"/>
    <w:rsid w:val="00FA0EEB"/>
    <w:rsid w:val="00FA0F84"/>
    <w:rsid w:val="00FA10C1"/>
    <w:rsid w:val="00FA260D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2CE2"/>
    <w:rsid w:val="00FE3960"/>
    <w:rsid w:val="00FE53FB"/>
    <w:rsid w:val="00FE5848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D1A9-CD50-4467-B493-B2532F8F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2022-05-03T05:35:00Z</dcterms:created>
  <dcterms:modified xsi:type="dcterms:W3CDTF">2022-05-03T05:35:00Z</dcterms:modified>
</cp:coreProperties>
</file>